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5FF55C7" w14:textId="77777777" w:rsidR="00344C55" w:rsidRDefault="00344C55">
      <w:pPr>
        <w:ind w:left="3119"/>
        <w:rPr>
          <w:b/>
          <w:color w:val="1F497D"/>
          <w:szCs w:val="28"/>
        </w:rPr>
      </w:pPr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2FB06154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72545D">
        <w:rPr>
          <w:b/>
          <w:bCs/>
          <w:color w:val="1F497D"/>
          <w:sz w:val="28"/>
          <w:szCs w:val="28"/>
        </w:rPr>
        <w:t>14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72545D" w:rsidRPr="0072545D">
        <w:rPr>
          <w:b/>
          <w:bCs/>
          <w:color w:val="1F497D"/>
          <w:sz w:val="28"/>
          <w:szCs w:val="28"/>
        </w:rPr>
        <w:t>Ценовые (тарифные) последствия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0F877EFF" w14:textId="77777777" w:rsidR="00DD55E0" w:rsidRDefault="00DD55E0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72545D">
              <w:rPr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72545D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72545D">
              <w:rPr>
                <w:b/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72545D">
              <w:rPr>
                <w:b/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F5301B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lastRenderedPageBreak/>
        <w:t>ОГЛАВЛЕНИЕ</w:t>
      </w:r>
    </w:p>
    <w:bookmarkStart w:id="2" w:name="_GoBack"/>
    <w:p w14:paraId="01CD3164" w14:textId="093E5198" w:rsidR="00EB7070" w:rsidRPr="001B2E13" w:rsidRDefault="00C36230">
      <w:pPr>
        <w:pStyle w:val="1f5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B2E13">
        <w:rPr>
          <w:b w:val="0"/>
        </w:rPr>
        <w:fldChar w:fldCharType="begin"/>
      </w:r>
      <w:r w:rsidRPr="001B2E13">
        <w:rPr>
          <w:b w:val="0"/>
        </w:rPr>
        <w:instrText xml:space="preserve"> TOC \z \o "1-2" \u \h</w:instrText>
      </w:r>
      <w:r w:rsidRPr="001B2E13">
        <w:rPr>
          <w:b w:val="0"/>
        </w:rPr>
        <w:fldChar w:fldCharType="separate"/>
      </w:r>
      <w:hyperlink w:anchor="_Toc531970900" w:history="1">
        <w:r w:rsidR="00EB7070" w:rsidRPr="001B2E13">
          <w:rPr>
            <w:rStyle w:val="a3"/>
            <w:rFonts w:eastAsia="Calibri"/>
            <w:b w:val="0"/>
            <w:noProof/>
          </w:rPr>
          <w:t>Глава 14.</w:t>
        </w:r>
        <w:r w:rsidR="00EB7070" w:rsidRPr="001B2E13">
          <w:rPr>
            <w:rStyle w:val="a3"/>
            <w:b w:val="0"/>
            <w:noProof/>
          </w:rPr>
          <w:t xml:space="preserve"> Ценовые (тарифные) последствия</w:t>
        </w:r>
        <w:r w:rsidR="00EB7070" w:rsidRPr="001B2E13">
          <w:rPr>
            <w:b w:val="0"/>
            <w:noProof/>
            <w:webHidden/>
          </w:rPr>
          <w:tab/>
        </w:r>
        <w:r w:rsidR="00EB7070" w:rsidRPr="001B2E13">
          <w:rPr>
            <w:b w:val="0"/>
            <w:noProof/>
            <w:webHidden/>
          </w:rPr>
          <w:fldChar w:fldCharType="begin"/>
        </w:r>
        <w:r w:rsidR="00EB7070" w:rsidRPr="001B2E13">
          <w:rPr>
            <w:b w:val="0"/>
            <w:noProof/>
            <w:webHidden/>
          </w:rPr>
          <w:instrText xml:space="preserve"> PAGEREF _Toc531970900 \h </w:instrText>
        </w:r>
        <w:r w:rsidR="00EB7070" w:rsidRPr="001B2E13">
          <w:rPr>
            <w:b w:val="0"/>
            <w:noProof/>
            <w:webHidden/>
          </w:rPr>
        </w:r>
        <w:r w:rsidR="00EB7070" w:rsidRPr="001B2E13">
          <w:rPr>
            <w:b w:val="0"/>
            <w:noProof/>
            <w:webHidden/>
          </w:rPr>
          <w:fldChar w:fldCharType="separate"/>
        </w:r>
        <w:r w:rsidR="00EB7070" w:rsidRPr="001B2E13">
          <w:rPr>
            <w:b w:val="0"/>
            <w:noProof/>
            <w:webHidden/>
          </w:rPr>
          <w:t>5</w:t>
        </w:r>
        <w:r w:rsidR="00EB7070" w:rsidRPr="001B2E13">
          <w:rPr>
            <w:b w:val="0"/>
            <w:noProof/>
            <w:webHidden/>
          </w:rPr>
          <w:fldChar w:fldCharType="end"/>
        </w:r>
      </w:hyperlink>
    </w:p>
    <w:p w14:paraId="0AAFB830" w14:textId="6A3B58DE" w:rsidR="00344C55" w:rsidRDefault="00C36230">
      <w:pPr>
        <w:widowControl w:val="0"/>
        <w:jc w:val="center"/>
        <w:rPr>
          <w:b/>
          <w:szCs w:val="24"/>
        </w:rPr>
      </w:pPr>
      <w:r w:rsidRPr="001B2E13">
        <w:fldChar w:fldCharType="end"/>
      </w:r>
      <w:bookmarkEnd w:id="2"/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</w:p>
    <w:p w14:paraId="647AE7B9" w14:textId="77777777" w:rsidR="0072545D" w:rsidRPr="0072545D" w:rsidRDefault="0072545D" w:rsidP="0072545D">
      <w:pPr>
        <w:pStyle w:val="1"/>
        <w:rPr>
          <w:rFonts w:eastAsia="Calibri"/>
        </w:rPr>
      </w:pPr>
      <w:bookmarkStart w:id="3" w:name="_Toc531970900"/>
      <w:r w:rsidRPr="0072545D">
        <w:lastRenderedPageBreak/>
        <w:t>Ценовые (тарифные) последствия</w:t>
      </w:r>
      <w:bookmarkEnd w:id="3"/>
      <w:r w:rsidRPr="0072545D">
        <w:t xml:space="preserve"> </w:t>
      </w:r>
    </w:p>
    <w:p w14:paraId="3BD5D6C1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Оценка уровней тарифов, инвестиционных составляющих в тарифах (инвестиционных надбавок), платы (тарифа) за подключение (присоединение), необходимых для реализации Программы, проведена на основании и с учетом следующих нормативных документов:</w:t>
      </w:r>
    </w:p>
    <w:p w14:paraId="159C7917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Сценарные условия долгосрочного прогноза социально–экономического развития Российской Федерации до 2030 г.;</w:t>
      </w:r>
    </w:p>
    <w:p w14:paraId="2EDE2C11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Сценарные условия долгосрочного прогноза социально–экономического развития РФ до 2030 г.;</w:t>
      </w:r>
    </w:p>
    <w:p w14:paraId="1C4D514F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– Прогноз социально–экономического развития Российской Федерации на Прогноз социально-экономического развития Российской Федерации на 2016-2018 годы (Источник: http://economy.gov.ru/minec/about/structure/depmacro/20151026);</w:t>
      </w:r>
    </w:p>
    <w:p w14:paraId="5D3501F7" w14:textId="71AC44B3" w:rsidR="00696870" w:rsidRPr="00696870" w:rsidRDefault="00C70256" w:rsidP="00696870">
      <w:pPr>
        <w:keepLines w:val="0"/>
        <w:spacing w:before="120" w:after="120"/>
        <w:contextualSpacing/>
        <w:rPr>
          <w:rFonts w:eastAsia="Calibri"/>
          <w:szCs w:val="22"/>
          <w:highlight w:val="red"/>
          <w:lang w:eastAsia="en-US"/>
        </w:rPr>
      </w:pPr>
      <w:r>
        <w:rPr>
          <w:rFonts w:eastAsia="Calibri"/>
          <w:szCs w:val="22"/>
          <w:lang w:eastAsia="en-US"/>
        </w:rPr>
        <w:t>– Приказы Региональной энергетической комиссии Сахалинской области</w:t>
      </w:r>
      <w:r w:rsidR="00696870" w:rsidRPr="00696870">
        <w:rPr>
          <w:rFonts w:eastAsia="Calibri"/>
          <w:szCs w:val="22"/>
          <w:lang w:eastAsia="en-US"/>
        </w:rPr>
        <w:t>.</w:t>
      </w:r>
    </w:p>
    <w:p w14:paraId="55993865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В соответствии с прогнозным расчетом совокупных инвестиционных затрат по проектам и максимально возможным ростом тарифов с учетом инвестиционной составляющей в тарифе (инвестиционной надбавки) проведена оценка размеров тарифов, инвестиционных составляющих в тарифе (инвестиционных надбавок), платы (тарифа) за подключение (присоединение), необходимых для реализации программ строительства, реконструкции и технического перевооружения системы теплоснабжения.</w:t>
      </w:r>
    </w:p>
    <w:p w14:paraId="72156875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При реализации мероприятий тарифы на услуги теплоснабжения для потребителей с учетом инвестиционной составляющей составят (табл. ниже):</w:t>
      </w:r>
    </w:p>
    <w:p w14:paraId="3A5554AE" w14:textId="4D280704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к 202</w:t>
      </w:r>
      <w:r>
        <w:rPr>
          <w:rFonts w:eastAsia="Calibri"/>
          <w:szCs w:val="22"/>
          <w:lang w:eastAsia="en-US"/>
        </w:rPr>
        <w:t>3</w:t>
      </w:r>
      <w:r w:rsidRPr="00696870">
        <w:rPr>
          <w:rFonts w:eastAsia="Calibri"/>
          <w:szCs w:val="22"/>
          <w:lang w:eastAsia="en-US"/>
        </w:rPr>
        <w:t xml:space="preserve"> г. – </w:t>
      </w:r>
      <w:r w:rsidR="00FB3992">
        <w:rPr>
          <w:rFonts w:eastAsia="Calibri"/>
          <w:szCs w:val="22"/>
          <w:lang w:eastAsia="en-US"/>
        </w:rPr>
        <w:t>3164,19</w:t>
      </w:r>
      <w:r w:rsidRPr="00696870">
        <w:rPr>
          <w:rFonts w:eastAsia="Calibri"/>
          <w:szCs w:val="22"/>
          <w:lang w:eastAsia="en-US"/>
        </w:rPr>
        <w:t xml:space="preserve"> руб./Гкал, темп роста 2022/2017 гг. – 146%;</w:t>
      </w:r>
    </w:p>
    <w:p w14:paraId="769E5A92" w14:textId="5D7435D0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 xml:space="preserve">к 2028 г. – </w:t>
      </w:r>
      <w:r w:rsidR="00FB3992">
        <w:rPr>
          <w:rFonts w:eastAsia="Calibri"/>
          <w:szCs w:val="22"/>
          <w:lang w:eastAsia="en-US"/>
        </w:rPr>
        <w:t>3966,07</w:t>
      </w:r>
      <w:r w:rsidRPr="00696870">
        <w:rPr>
          <w:rFonts w:eastAsia="Calibri"/>
          <w:szCs w:val="22"/>
          <w:lang w:eastAsia="en-US"/>
        </w:rPr>
        <w:t xml:space="preserve"> руб./Гкал, темп роста 2028/2017 гг. – 183%;</w:t>
      </w:r>
    </w:p>
    <w:p w14:paraId="34057831" w14:textId="547B9FBA" w:rsid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к 203</w:t>
      </w:r>
      <w:r>
        <w:rPr>
          <w:rFonts w:eastAsia="Calibri"/>
          <w:szCs w:val="22"/>
          <w:lang w:eastAsia="en-US"/>
        </w:rPr>
        <w:t>8</w:t>
      </w:r>
      <w:r w:rsidRPr="00696870">
        <w:rPr>
          <w:rFonts w:eastAsia="Calibri"/>
          <w:szCs w:val="22"/>
          <w:lang w:eastAsia="en-US"/>
        </w:rPr>
        <w:t xml:space="preserve"> г. – </w:t>
      </w:r>
      <w:r w:rsidR="00FB3992">
        <w:rPr>
          <w:rFonts w:eastAsia="Calibri"/>
          <w:szCs w:val="22"/>
          <w:lang w:eastAsia="en-US"/>
        </w:rPr>
        <w:t>4594,57</w:t>
      </w:r>
      <w:r w:rsidRPr="00696870">
        <w:rPr>
          <w:rFonts w:eastAsia="Calibri"/>
          <w:szCs w:val="22"/>
          <w:lang w:eastAsia="en-US"/>
        </w:rPr>
        <w:t xml:space="preserve"> руб./Гкал, темп роста 2033/2017</w:t>
      </w:r>
      <w:r w:rsidR="00FB3992">
        <w:rPr>
          <w:rFonts w:eastAsia="Calibri"/>
          <w:szCs w:val="22"/>
          <w:lang w:eastAsia="en-US"/>
        </w:rPr>
        <w:t xml:space="preserve"> гг. – 212</w:t>
      </w:r>
      <w:r w:rsidRPr="00696870">
        <w:rPr>
          <w:rFonts w:eastAsia="Calibri"/>
          <w:szCs w:val="22"/>
          <w:lang w:eastAsia="en-US"/>
        </w:rPr>
        <w:t>%.</w:t>
      </w:r>
    </w:p>
    <w:p w14:paraId="34BB2749" w14:textId="6656254A" w:rsidR="00FB3992" w:rsidRPr="00FB3992" w:rsidRDefault="00FB3992" w:rsidP="0072545D">
      <w:pPr>
        <w:pStyle w:val="afe"/>
        <w:jc w:val="right"/>
      </w:pPr>
      <w:r>
        <w:t xml:space="preserve">Таблица </w:t>
      </w:r>
      <w:r w:rsidR="0072545D">
        <w:t>14.1.</w:t>
      </w:r>
      <w:r w:rsidRPr="00FB3992">
        <w:t xml:space="preserve">Оценка ценовых последствий для потребителей при реализации программ строительства, реконструкции и технического перевооружения системы теплоснабжения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0000"/>
        <w:tblLook w:val="00A0" w:firstRow="1" w:lastRow="0" w:firstColumn="1" w:lastColumn="0" w:noHBand="0" w:noVBand="0"/>
      </w:tblPr>
      <w:tblGrid>
        <w:gridCol w:w="4087"/>
        <w:gridCol w:w="1025"/>
        <w:gridCol w:w="1553"/>
        <w:gridCol w:w="948"/>
        <w:gridCol w:w="866"/>
        <w:gridCol w:w="866"/>
      </w:tblGrid>
      <w:tr w:rsidR="00696870" w:rsidRPr="00696870" w14:paraId="4775FB3F" w14:textId="77777777" w:rsidTr="00FB3992">
        <w:trPr>
          <w:trHeight w:val="283"/>
        </w:trPr>
        <w:tc>
          <w:tcPr>
            <w:tcW w:w="2187" w:type="pct"/>
            <w:vMerge w:val="restart"/>
            <w:shd w:val="clear" w:color="auto" w:fill="auto"/>
            <w:vAlign w:val="center"/>
          </w:tcPr>
          <w:p w14:paraId="5BE65BC4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2F5B4665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Ед. изм.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5BA86283" w14:textId="14EF1FDB" w:rsidR="00696870" w:rsidRPr="00696870" w:rsidRDefault="00696870" w:rsidP="00FB3992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201</w:t>
            </w:r>
            <w:r w:rsidR="00FB3992">
              <w:rPr>
                <w:b/>
                <w:bCs/>
                <w:color w:val="000000"/>
                <w:sz w:val="20"/>
              </w:rPr>
              <w:t>8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D822EA" w14:textId="3D0D63A1" w:rsidR="00696870" w:rsidRPr="00696870" w:rsidRDefault="00696870" w:rsidP="00FB3992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202</w:t>
            </w:r>
            <w:r w:rsidR="00FB3992">
              <w:rPr>
                <w:b/>
                <w:bCs/>
                <w:color w:val="000000"/>
                <w:sz w:val="20"/>
              </w:rPr>
              <w:t>3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FC0575B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2028 г.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00E40A91" w14:textId="5587868A" w:rsidR="00696870" w:rsidRPr="00696870" w:rsidRDefault="00696870" w:rsidP="00FB3992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203</w:t>
            </w:r>
            <w:r w:rsidR="00FB3992">
              <w:rPr>
                <w:b/>
                <w:bCs/>
                <w:color w:val="000000"/>
                <w:sz w:val="20"/>
              </w:rPr>
              <w:t>8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</w:tr>
      <w:tr w:rsidR="00696870" w:rsidRPr="00696870" w14:paraId="6F2410BE" w14:textId="77777777" w:rsidTr="00FB3992">
        <w:trPr>
          <w:trHeight w:val="283"/>
        </w:trPr>
        <w:tc>
          <w:tcPr>
            <w:tcW w:w="2187" w:type="pct"/>
            <w:vMerge/>
            <w:shd w:val="clear" w:color="auto" w:fill="auto"/>
            <w:vAlign w:val="center"/>
          </w:tcPr>
          <w:p w14:paraId="14347DE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3CCFAA77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05CB6802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факт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761C0DB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1 этап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C30913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 этап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E40986A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3 этап</w:t>
            </w:r>
          </w:p>
        </w:tc>
      </w:tr>
      <w:tr w:rsidR="00FB3992" w:rsidRPr="00696870" w14:paraId="6665F478" w14:textId="77777777" w:rsidTr="00FB3992">
        <w:trPr>
          <w:trHeight w:val="283"/>
        </w:trPr>
        <w:tc>
          <w:tcPr>
            <w:tcW w:w="2187" w:type="pct"/>
            <w:shd w:val="clear" w:color="auto" w:fill="auto"/>
            <w:vAlign w:val="center"/>
          </w:tcPr>
          <w:p w14:paraId="55A33AFD" w14:textId="77777777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Максимально возможный тариф с учетом инвестиционной составляющей в тарифе (инвестиционной надбавки)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721AE063" w14:textId="77777777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руб./Гкал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0C1F2610" w14:textId="738274AE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2167,25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203DD1A" w14:textId="51545949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3164,19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945E526" w14:textId="0641B4B7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3966,07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97486D8" w14:textId="229FF949" w:rsidR="00FB3992" w:rsidRPr="00696870" w:rsidRDefault="00FB3992" w:rsidP="00FB3992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4594,57</w:t>
            </w:r>
          </w:p>
        </w:tc>
      </w:tr>
      <w:tr w:rsidR="00696870" w:rsidRPr="00696870" w14:paraId="78B5ABF5" w14:textId="77777777" w:rsidTr="00FB3992">
        <w:trPr>
          <w:trHeight w:val="283"/>
        </w:trPr>
        <w:tc>
          <w:tcPr>
            <w:tcW w:w="2187" w:type="pct"/>
            <w:shd w:val="clear" w:color="auto" w:fill="auto"/>
            <w:vAlign w:val="center"/>
          </w:tcPr>
          <w:p w14:paraId="70607DE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Инвестиционная составляющая в тарифе (инвестиционная надбавка)</w:t>
            </w: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40CBE13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688CA99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7753DEAC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279,27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792693D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348,32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6DC33A1" w14:textId="77777777" w:rsidR="00696870" w:rsidRPr="00696870" w:rsidRDefault="00696870" w:rsidP="00696870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393,4</w:t>
            </w:r>
          </w:p>
        </w:tc>
      </w:tr>
    </w:tbl>
    <w:p w14:paraId="6C92DB99" w14:textId="77777777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 xml:space="preserve">Как видно из приведенных данных на реализацию мероприятий актуализированной схемы теплоснабжения в части энергоисточников и тепловых сетей потребуется значительные капитальные вложения, изыскать которые с помощью тарифных источников финансирования не представляется возможным. В соответствии с Постановление Правительства РФ от 22.10.2012 N 1075 (ред. от 05.05.2017) «О ценообразовании в сфере теплоснабжения» расходы, не учитываемые при определении налоговой базы налога на прибыль (расходы, относимые на прибыль после налогообложения), определяются в соответствии с Налоговым кодексом Российской Федерации и включают в себя расходы на капитальные вложения (инвестиции) и не превышают 7 процентов суммы включаемых в необходимую валовую выручку расходов, связанных с производством и реализацией продукции (услуг) по регулируемым видам деятельности, и внереализационных расходов. Таким образом, при утверждении инвестиционной программы предприятия, разработанной на основании предлагаемых мероприятий, реализуемых в рамках схемы теплоснабжения, в тарифную составляющую могут быть включены средства в размере до 6,8% от НВВ на производство и передачу тепловой энергии. Остальные необходимые средства могут быть привлечены как от сторонних организаций в качестве заемных, так и из бюджетов различных уровней. Также может быть применена схема финансирования при реализации </w:t>
      </w:r>
      <w:proofErr w:type="spellStart"/>
      <w:r w:rsidRPr="00696870">
        <w:rPr>
          <w:rFonts w:eastAsia="Calibri"/>
          <w:szCs w:val="22"/>
          <w:lang w:eastAsia="en-US"/>
        </w:rPr>
        <w:t>энергосервисных</w:t>
      </w:r>
      <w:proofErr w:type="spellEnd"/>
      <w:r w:rsidRPr="00696870">
        <w:rPr>
          <w:rFonts w:eastAsia="Calibri"/>
          <w:szCs w:val="22"/>
          <w:lang w:eastAsia="en-US"/>
        </w:rPr>
        <w:t xml:space="preserve"> контрактов, когда в качестве средств, обеспечивающих инвестиционный </w:t>
      </w:r>
      <w:r w:rsidRPr="00696870">
        <w:rPr>
          <w:rFonts w:eastAsia="Calibri"/>
          <w:szCs w:val="22"/>
          <w:lang w:eastAsia="en-US"/>
        </w:rPr>
        <w:lastRenderedPageBreak/>
        <w:t>капитал, может быть использована экономия от проведения мероприятий без включения данных затрат в тариф для населения.</w:t>
      </w:r>
    </w:p>
    <w:p w14:paraId="58FF77B0" w14:textId="264A32F4" w:rsidR="00696870" w:rsidRPr="00696870" w:rsidRDefault="00696870" w:rsidP="00696870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Расчет прогнозных тарифов носит оценочный характер и может изменяться в зависимости от условий социально–экономического развития городского округа «</w:t>
      </w:r>
      <w:r>
        <w:rPr>
          <w:rFonts w:eastAsia="Calibri"/>
          <w:szCs w:val="22"/>
          <w:lang w:eastAsia="en-US"/>
        </w:rPr>
        <w:t>Александровск-Сахалинский район</w:t>
      </w:r>
      <w:r w:rsidRPr="00696870">
        <w:rPr>
          <w:rFonts w:eastAsia="Calibri"/>
          <w:szCs w:val="22"/>
          <w:lang w:eastAsia="en-US"/>
        </w:rPr>
        <w:t>.</w:t>
      </w:r>
    </w:p>
    <w:p w14:paraId="102B4B9B" w14:textId="77777777" w:rsidR="00696870" w:rsidRPr="0052754D" w:rsidRDefault="00696870" w:rsidP="00B53916">
      <w:pPr>
        <w:rPr>
          <w:rFonts w:eastAsia="Calibri"/>
          <w:lang w:eastAsia="en-US"/>
        </w:rPr>
      </w:pPr>
    </w:p>
    <w:sectPr w:rsidR="00696870" w:rsidRPr="0052754D" w:rsidSect="00536A6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425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DB62" w14:textId="77777777" w:rsidR="002C2C17" w:rsidRDefault="002C2C17">
      <w:r>
        <w:separator/>
      </w:r>
    </w:p>
  </w:endnote>
  <w:endnote w:type="continuationSeparator" w:id="0">
    <w:p w14:paraId="1F055CCA" w14:textId="77777777" w:rsidR="002C2C17" w:rsidRDefault="002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E5FD2" w14:textId="77777777" w:rsidR="002C2C17" w:rsidRDefault="002C2C17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88D61" w14:textId="1B1CF5D7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1B2E13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9D57B" w14:textId="1C7730B3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1B2E13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C76D" w14:textId="77777777" w:rsidR="002C2C17" w:rsidRDefault="002C2C1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B03C" w14:textId="7D4ED8C3" w:rsidR="002C2C17" w:rsidRDefault="002C2C17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1B2E13">
      <w:rPr>
        <w:noProof/>
      </w:rPr>
      <w:t>6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F2165" w14:textId="77777777" w:rsidR="002C2C17" w:rsidRDefault="002C2C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36595" w14:textId="77777777" w:rsidR="002C2C17" w:rsidRDefault="002C2C17">
      <w:r>
        <w:separator/>
      </w:r>
    </w:p>
  </w:footnote>
  <w:footnote w:type="continuationSeparator" w:id="0">
    <w:p w14:paraId="5043F5CB" w14:textId="77777777" w:rsidR="002C2C17" w:rsidRDefault="002C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A99B" w14:textId="77777777" w:rsidR="002C2C17" w:rsidRDefault="002C2C17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25CA4" w14:textId="77777777" w:rsidR="002C2C17" w:rsidRPr="008C10AB" w:rsidRDefault="002C2C17" w:rsidP="008C10AB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491D1" w14:textId="77777777" w:rsidR="002C2C17" w:rsidRPr="00DD55E0" w:rsidRDefault="002C2C17" w:rsidP="00DD55E0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5F23D" w14:textId="77777777" w:rsidR="002C2C17" w:rsidRDefault="002C2C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6A241" w14:textId="77777777" w:rsidR="002C2C17" w:rsidRDefault="002C2C17">
    <w:pPr>
      <w:pStyle w:val="aff"/>
      <w:jc w:val="left"/>
      <w:rPr>
        <w:b/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AB9C8" w14:textId="77777777" w:rsidR="002C2C17" w:rsidRDefault="002C2C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 w15:restartNumberingAfterBreak="0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 w15:restartNumberingAfterBreak="0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 w15:restartNumberingAfterBreak="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 w15:restartNumberingAfterBreak="0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3040561E"/>
    <w:multiLevelType w:val="multilevel"/>
    <w:tmpl w:val="7EB8C0D6"/>
    <w:lvl w:ilvl="0">
      <w:start w:val="14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4" w15:restartNumberingAfterBreak="0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4"/>
  </w:num>
  <w:num w:numId="3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21816"/>
    <w:rsid w:val="00033A67"/>
    <w:rsid w:val="00036DE7"/>
    <w:rsid w:val="00037795"/>
    <w:rsid w:val="00040A25"/>
    <w:rsid w:val="00041F4B"/>
    <w:rsid w:val="00046A7E"/>
    <w:rsid w:val="000527E7"/>
    <w:rsid w:val="00054F12"/>
    <w:rsid w:val="000637F2"/>
    <w:rsid w:val="00097515"/>
    <w:rsid w:val="000A12A9"/>
    <w:rsid w:val="000A1F4B"/>
    <w:rsid w:val="000C3B68"/>
    <w:rsid w:val="000C424B"/>
    <w:rsid w:val="000C5028"/>
    <w:rsid w:val="000D5791"/>
    <w:rsid w:val="000E55E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2E13"/>
    <w:rsid w:val="001B708B"/>
    <w:rsid w:val="001C0E13"/>
    <w:rsid w:val="001D2FC7"/>
    <w:rsid w:val="001E31D6"/>
    <w:rsid w:val="001F0C58"/>
    <w:rsid w:val="001F3759"/>
    <w:rsid w:val="001F5384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85488"/>
    <w:rsid w:val="0029630C"/>
    <w:rsid w:val="002A5271"/>
    <w:rsid w:val="002B1A6E"/>
    <w:rsid w:val="002C2C17"/>
    <w:rsid w:val="002F4432"/>
    <w:rsid w:val="00316162"/>
    <w:rsid w:val="003219BD"/>
    <w:rsid w:val="00322B6A"/>
    <w:rsid w:val="003250C5"/>
    <w:rsid w:val="00331224"/>
    <w:rsid w:val="003323B3"/>
    <w:rsid w:val="00343F51"/>
    <w:rsid w:val="00344C55"/>
    <w:rsid w:val="00363580"/>
    <w:rsid w:val="0036635C"/>
    <w:rsid w:val="00370877"/>
    <w:rsid w:val="0037481D"/>
    <w:rsid w:val="00377838"/>
    <w:rsid w:val="00390ED2"/>
    <w:rsid w:val="0039153C"/>
    <w:rsid w:val="00397427"/>
    <w:rsid w:val="003A0FDB"/>
    <w:rsid w:val="003C3F91"/>
    <w:rsid w:val="003C43C0"/>
    <w:rsid w:val="003D279C"/>
    <w:rsid w:val="003D5401"/>
    <w:rsid w:val="003E12ED"/>
    <w:rsid w:val="003F3A32"/>
    <w:rsid w:val="00401C14"/>
    <w:rsid w:val="004133A0"/>
    <w:rsid w:val="00414FF8"/>
    <w:rsid w:val="00422748"/>
    <w:rsid w:val="004228B9"/>
    <w:rsid w:val="00424D78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69CA"/>
    <w:rsid w:val="004A6832"/>
    <w:rsid w:val="004B00F5"/>
    <w:rsid w:val="004B268D"/>
    <w:rsid w:val="004B2EB2"/>
    <w:rsid w:val="004B5F25"/>
    <w:rsid w:val="004C5563"/>
    <w:rsid w:val="004C7FD2"/>
    <w:rsid w:val="004D54B9"/>
    <w:rsid w:val="004F18C7"/>
    <w:rsid w:val="004F3595"/>
    <w:rsid w:val="004F5687"/>
    <w:rsid w:val="004F5853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4273D"/>
    <w:rsid w:val="00542A2E"/>
    <w:rsid w:val="005465C5"/>
    <w:rsid w:val="00561154"/>
    <w:rsid w:val="00562BB9"/>
    <w:rsid w:val="00580D26"/>
    <w:rsid w:val="00585CC0"/>
    <w:rsid w:val="005A6F55"/>
    <w:rsid w:val="005B59CB"/>
    <w:rsid w:val="005E3C5E"/>
    <w:rsid w:val="005F19C6"/>
    <w:rsid w:val="005F50E3"/>
    <w:rsid w:val="006000B5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2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C5715"/>
    <w:rsid w:val="006E6B73"/>
    <w:rsid w:val="006F06A0"/>
    <w:rsid w:val="006F72C0"/>
    <w:rsid w:val="00702597"/>
    <w:rsid w:val="00706777"/>
    <w:rsid w:val="00716D6E"/>
    <w:rsid w:val="0072545D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D01B4"/>
    <w:rsid w:val="007E1629"/>
    <w:rsid w:val="007E5239"/>
    <w:rsid w:val="007E5B6C"/>
    <w:rsid w:val="007F3889"/>
    <w:rsid w:val="007F42CE"/>
    <w:rsid w:val="00800DA6"/>
    <w:rsid w:val="00803DC0"/>
    <w:rsid w:val="00817B66"/>
    <w:rsid w:val="00820FCB"/>
    <w:rsid w:val="008220E3"/>
    <w:rsid w:val="00830177"/>
    <w:rsid w:val="0083209D"/>
    <w:rsid w:val="008331EF"/>
    <w:rsid w:val="0083535A"/>
    <w:rsid w:val="008360B1"/>
    <w:rsid w:val="00836EF4"/>
    <w:rsid w:val="0084056F"/>
    <w:rsid w:val="00847CB8"/>
    <w:rsid w:val="00850AF1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B551B"/>
    <w:rsid w:val="008B651A"/>
    <w:rsid w:val="008C10AB"/>
    <w:rsid w:val="008D10DD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7060E"/>
    <w:rsid w:val="00974741"/>
    <w:rsid w:val="00980DF0"/>
    <w:rsid w:val="009905B9"/>
    <w:rsid w:val="00995C20"/>
    <w:rsid w:val="009A34E8"/>
    <w:rsid w:val="009B2719"/>
    <w:rsid w:val="009D3265"/>
    <w:rsid w:val="009F1093"/>
    <w:rsid w:val="009F1CB3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3B18"/>
    <w:rsid w:val="00A83F79"/>
    <w:rsid w:val="00A84BEF"/>
    <w:rsid w:val="00A852B7"/>
    <w:rsid w:val="00A863A5"/>
    <w:rsid w:val="00A90BF5"/>
    <w:rsid w:val="00A94884"/>
    <w:rsid w:val="00AA0E9D"/>
    <w:rsid w:val="00AD305E"/>
    <w:rsid w:val="00AE1434"/>
    <w:rsid w:val="00AE6097"/>
    <w:rsid w:val="00AF6972"/>
    <w:rsid w:val="00AF6B64"/>
    <w:rsid w:val="00B31A40"/>
    <w:rsid w:val="00B4696D"/>
    <w:rsid w:val="00B47DFC"/>
    <w:rsid w:val="00B51B99"/>
    <w:rsid w:val="00B53916"/>
    <w:rsid w:val="00B66F87"/>
    <w:rsid w:val="00B82E43"/>
    <w:rsid w:val="00B86B28"/>
    <w:rsid w:val="00B92721"/>
    <w:rsid w:val="00BA096B"/>
    <w:rsid w:val="00BA4D8B"/>
    <w:rsid w:val="00BA7172"/>
    <w:rsid w:val="00BA7EAA"/>
    <w:rsid w:val="00BB009C"/>
    <w:rsid w:val="00BB4C9E"/>
    <w:rsid w:val="00BC7FDA"/>
    <w:rsid w:val="00BD1925"/>
    <w:rsid w:val="00BD383B"/>
    <w:rsid w:val="00BE3F0E"/>
    <w:rsid w:val="00BE6B38"/>
    <w:rsid w:val="00C027D4"/>
    <w:rsid w:val="00C12E8D"/>
    <w:rsid w:val="00C21403"/>
    <w:rsid w:val="00C27BDE"/>
    <w:rsid w:val="00C3517B"/>
    <w:rsid w:val="00C36230"/>
    <w:rsid w:val="00C41F42"/>
    <w:rsid w:val="00C47A3B"/>
    <w:rsid w:val="00C516F5"/>
    <w:rsid w:val="00C70256"/>
    <w:rsid w:val="00C75680"/>
    <w:rsid w:val="00C759E2"/>
    <w:rsid w:val="00C81D93"/>
    <w:rsid w:val="00C879B6"/>
    <w:rsid w:val="00C938ED"/>
    <w:rsid w:val="00C95B68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5900"/>
    <w:rsid w:val="00D513A1"/>
    <w:rsid w:val="00D7194D"/>
    <w:rsid w:val="00D727D6"/>
    <w:rsid w:val="00D95555"/>
    <w:rsid w:val="00D976D0"/>
    <w:rsid w:val="00DA1160"/>
    <w:rsid w:val="00DA4526"/>
    <w:rsid w:val="00DC1D29"/>
    <w:rsid w:val="00DD55E0"/>
    <w:rsid w:val="00DE3D43"/>
    <w:rsid w:val="00DF4396"/>
    <w:rsid w:val="00DF7D23"/>
    <w:rsid w:val="00E014A6"/>
    <w:rsid w:val="00E04E28"/>
    <w:rsid w:val="00E0706F"/>
    <w:rsid w:val="00E1653D"/>
    <w:rsid w:val="00E20BC4"/>
    <w:rsid w:val="00E27D16"/>
    <w:rsid w:val="00E32364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580B"/>
    <w:rsid w:val="00EB7070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50B5"/>
    <w:rsid w:val="00F87A22"/>
    <w:rsid w:val="00F87D17"/>
    <w:rsid w:val="00FA09AB"/>
    <w:rsid w:val="00FA1AD8"/>
    <w:rsid w:val="00FA571A"/>
    <w:rsid w:val="00FB1910"/>
    <w:rsid w:val="00FB24DC"/>
    <w:rsid w:val="00FB3992"/>
    <w:rsid w:val="00FB4647"/>
    <w:rsid w:val="00FC4159"/>
    <w:rsid w:val="00FD3A31"/>
    <w:rsid w:val="00FD4CB2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qFormat/>
    <w:rsid w:val="00E1653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qFormat/>
    <w:rsid w:val="00716D6E"/>
    <w:pPr>
      <w:numPr>
        <w:ilvl w:val="1"/>
        <w:numId w:val="1"/>
      </w:numPr>
      <w:spacing w:before="240" w:after="120"/>
      <w:ind w:left="680"/>
      <w:jc w:val="left"/>
      <w:outlineLvl w:val="1"/>
    </w:pPr>
    <w:rPr>
      <w:b/>
    </w:rPr>
  </w:style>
  <w:style w:type="paragraph" w:styleId="3">
    <w:name w:val="heading 3"/>
    <w:basedOn w:val="a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rPr>
      <w:b/>
      <w:kern w:val="2"/>
      <w:sz w:val="24"/>
    </w:rPr>
  </w:style>
  <w:style w:type="character" w:customStyle="1" w:styleId="20">
    <w:name w:val="Заголовок 2 Знак"/>
    <w:rPr>
      <w:b/>
      <w:sz w:val="24"/>
    </w:rPr>
  </w:style>
  <w:style w:type="character" w:customStyle="1" w:styleId="30">
    <w:name w:val="Заголовок 3 Знак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rPr>
      <w:sz w:val="24"/>
      <w:szCs w:val="22"/>
      <w:lang w:eastAsia="en-US"/>
    </w:rPr>
  </w:style>
  <w:style w:type="character" w:customStyle="1" w:styleId="af3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4">
    <w:name w:val="Таблица ГП Знак"/>
    <w:rPr>
      <w:b/>
      <w:sz w:val="28"/>
    </w:rPr>
  </w:style>
  <w:style w:type="character" w:customStyle="1" w:styleId="af5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6">
    <w:name w:val="Абзац Знак"/>
    <w:rPr>
      <w:rFonts w:ascii="Calibri" w:hAnsi="Calibri"/>
      <w:sz w:val="24"/>
      <w:szCs w:val="24"/>
    </w:rPr>
  </w:style>
  <w:style w:type="character" w:customStyle="1" w:styleId="af7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8">
    <w:name w:val="текст таблиц Знак"/>
    <w:rPr>
      <w:rFonts w:cs="Times New Roman"/>
    </w:rPr>
  </w:style>
  <w:style w:type="character" w:customStyle="1" w:styleId="af9">
    <w:name w:val="Таблица Знак"/>
    <w:rPr>
      <w:b/>
    </w:rPr>
  </w:style>
  <w:style w:type="character" w:customStyle="1" w:styleId="afa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b">
    <w:name w:val="Ссылка указателя"/>
  </w:style>
  <w:style w:type="paragraph" w:customStyle="1" w:styleId="1a">
    <w:name w:val="Заголовок1"/>
    <w:basedOn w:val="a"/>
    <w:next w:val="afc"/>
    <w:pPr>
      <w:widowControl w:val="0"/>
      <w:jc w:val="left"/>
      <w:textAlignment w:val="baseline"/>
    </w:pPr>
    <w:rPr>
      <w:rFonts w:ascii="System" w:hAnsi="System"/>
      <w:b/>
    </w:rPr>
  </w:style>
  <w:style w:type="paragraph" w:styleId="afc">
    <w:name w:val="Body Text"/>
    <w:basedOn w:val="a"/>
    <w:pPr>
      <w:spacing w:line="336" w:lineRule="auto"/>
      <w:ind w:firstLine="851"/>
    </w:pPr>
  </w:style>
  <w:style w:type="paragraph" w:styleId="afd">
    <w:name w:val="List"/>
    <w:basedOn w:val="afc"/>
    <w:rPr>
      <w:rFonts w:cs="Mangal"/>
    </w:rPr>
  </w:style>
  <w:style w:type="paragraph" w:styleId="afe">
    <w:name w:val="caption"/>
    <w:basedOn w:val="a"/>
    <w:qFormat/>
    <w:rsid w:val="003F3A32"/>
    <w:pPr>
      <w:keepNext/>
      <w:spacing w:before="120"/>
      <w:ind w:firstLine="0"/>
      <w:jc w:val="center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">
    <w:name w:val="header"/>
    <w:basedOn w:val="a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0">
    <w:name w:val="footer"/>
    <w:basedOn w:val="a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1">
    <w:name w:val="Переменные"/>
    <w:basedOn w:val="afc"/>
    <w:pPr>
      <w:tabs>
        <w:tab w:val="left" w:pos="482"/>
      </w:tabs>
      <w:ind w:left="482" w:hanging="482"/>
    </w:pPr>
  </w:style>
  <w:style w:type="paragraph" w:customStyle="1" w:styleId="aff2">
    <w:name w:val="Формула"/>
    <w:basedOn w:val="afc"/>
    <w:pPr>
      <w:tabs>
        <w:tab w:val="center" w:pos="4536"/>
        <w:tab w:val="right" w:pos="9356"/>
      </w:tabs>
      <w:ind w:firstLine="0"/>
    </w:pPr>
  </w:style>
  <w:style w:type="paragraph" w:customStyle="1" w:styleId="aff3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4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5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6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7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8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/>
      <w:bCs/>
      <w:caps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9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a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b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c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d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e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0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2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3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4">
    <w:name w:val="текст таблиц"/>
    <w:basedOn w:val="a"/>
    <w:pPr>
      <w:jc w:val="center"/>
    </w:pPr>
    <w:rPr>
      <w:sz w:val="20"/>
    </w:rPr>
  </w:style>
  <w:style w:type="paragraph" w:customStyle="1" w:styleId="afff5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6">
    <w:name w:val="Рисунки"/>
    <w:basedOn w:val="afff5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7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8">
    <w:name w:val="Содержимое врезки"/>
    <w:basedOn w:val="a"/>
  </w:style>
  <w:style w:type="character" w:styleId="afff9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a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a"/>
    <w:uiPriority w:val="99"/>
    <w:semiHidden/>
    <w:rsid w:val="00527397"/>
  </w:style>
  <w:style w:type="paragraph" w:styleId="afffb">
    <w:name w:val="annotation subject"/>
    <w:basedOn w:val="afffa"/>
    <w:next w:val="afffa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b"/>
    <w:uiPriority w:val="99"/>
    <w:semiHidden/>
    <w:rsid w:val="00527397"/>
    <w:rPr>
      <w:b/>
      <w:bCs/>
    </w:rPr>
  </w:style>
  <w:style w:type="paragraph" w:styleId="afffc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c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d">
    <w:name w:val="Table Grid"/>
    <w:aliases w:val="Основа"/>
    <w:basedOn w:val="a1"/>
    <w:uiPriority w:val="39"/>
    <w:rsid w:val="00401C14"/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d"/>
    <w:uiPriority w:val="39"/>
    <w:rsid w:val="00F430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табл"/>
    <w:basedOn w:val="afff5"/>
    <w:next w:val="a"/>
    <w:link w:val="affff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e"/>
    <w:link w:val="1ff5"/>
    <w:rsid w:val="00A13CD9"/>
    <w:rPr>
      <w:b/>
      <w:szCs w:val="20"/>
    </w:rPr>
  </w:style>
  <w:style w:type="character" w:customStyle="1" w:styleId="affff">
    <w:name w:val="табл Знак"/>
    <w:link w:val="afffe"/>
    <w:rsid w:val="00A13CD9"/>
    <w:rPr>
      <w:rFonts w:eastAsia="Calibri" w:cs="Times New Roman"/>
      <w:szCs w:val="22"/>
      <w:lang w:eastAsia="en-US"/>
    </w:rPr>
  </w:style>
  <w:style w:type="paragraph" w:customStyle="1" w:styleId="affff0">
    <w:name w:val="текст таблицы"/>
    <w:basedOn w:val="a"/>
    <w:link w:val="affff1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1">
    <w:name w:val="текст таблицы Знак"/>
    <w:link w:val="affff0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2">
    <w:name w:val="Выдел обычный"/>
    <w:basedOn w:val="a"/>
    <w:link w:val="affff3"/>
    <w:qFormat/>
    <w:rsid w:val="00EF2BE1"/>
    <w:pPr>
      <w:spacing w:before="120"/>
    </w:pPr>
    <w:rPr>
      <w:b/>
    </w:rPr>
  </w:style>
  <w:style w:type="paragraph" w:styleId="affff4">
    <w:name w:val="List Paragraph"/>
    <w:basedOn w:val="a"/>
    <w:uiPriority w:val="34"/>
    <w:rsid w:val="00C3517B"/>
    <w:pPr>
      <w:ind w:left="720"/>
      <w:contextualSpacing/>
    </w:pPr>
  </w:style>
  <w:style w:type="character" w:customStyle="1" w:styleId="affff3">
    <w:name w:val="Выдел обычный Знак"/>
    <w:link w:val="affff2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5">
    <w:name w:val="Табличный"/>
    <w:basedOn w:val="a"/>
    <w:link w:val="affff6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6">
    <w:name w:val="Табличный Знак"/>
    <w:link w:val="affff5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d"/>
    <w:uiPriority w:val="39"/>
    <w:rsid w:val="0079452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1"/>
    <w:next w:val="afffd"/>
    <w:uiPriority w:val="39"/>
    <w:rsid w:val="00E014A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d"/>
    <w:rsid w:val="00616B9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A8F22-6369-4C05-BE8C-5FB4E86AC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7223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Лазарева Анастасия Александровна</cp:lastModifiedBy>
  <cp:revision>7</cp:revision>
  <cp:lastPrinted>2018-10-16T10:27:00Z</cp:lastPrinted>
  <dcterms:created xsi:type="dcterms:W3CDTF">2018-12-07T15:24:00Z</dcterms:created>
  <dcterms:modified xsi:type="dcterms:W3CDTF">2019-06-24T14:12:00Z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